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6E806865" w:rsidR="002C1DE2" w:rsidRDefault="001E20FB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Jēkabpilī</w:t>
      </w:r>
    </w:p>
    <w:p w14:paraId="7E1CC6E6" w14:textId="0B376B31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1E20FB">
        <w:rPr>
          <w:rFonts w:eastAsia="Times New Roman"/>
          <w:color w:val="000000"/>
          <w:lang w:eastAsia="lv-LV"/>
        </w:rPr>
        <w:t>1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1E20FB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67E75639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AA3C5F">
        <w:rPr>
          <w:sz w:val="22"/>
        </w:rPr>
        <w:t>9</w:t>
      </w:r>
      <w:r w:rsidR="00F5035C">
        <w:rPr>
          <w:sz w:val="22"/>
        </w:rPr>
        <w:t>4</w:t>
      </w:r>
      <w:r w:rsidR="00575989">
        <w:rPr>
          <w:sz w:val="22"/>
        </w:rPr>
        <w:t>.,</w:t>
      </w:r>
    </w:p>
    <w:p w14:paraId="083C8C90" w14:textId="45410B27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</w:t>
      </w:r>
      <w:r w:rsidR="001E20FB">
        <w:rPr>
          <w:sz w:val="22"/>
        </w:rPr>
        <w:t>9</w:t>
      </w:r>
      <w:r>
        <w:rPr>
          <w:sz w:val="22"/>
        </w:rPr>
        <w:t>.</w:t>
      </w:r>
    </w:p>
    <w:p w14:paraId="0D200BFA" w14:textId="77777777" w:rsidR="00C9037E" w:rsidRDefault="00C9037E" w:rsidP="00C9037E">
      <w:pPr>
        <w:rPr>
          <w:b/>
          <w:lang w:val="lv-LV"/>
        </w:rPr>
      </w:pPr>
    </w:p>
    <w:p w14:paraId="59AD38CB" w14:textId="77777777" w:rsidR="00A5256E" w:rsidRDefault="00A5256E" w:rsidP="00A5256E">
      <w:pPr>
        <w:rPr>
          <w:b/>
          <w:lang w:val="lv-LV"/>
        </w:rPr>
      </w:pPr>
      <w:r w:rsidRPr="007C139D">
        <w:rPr>
          <w:b/>
          <w:lang w:val="lv-LV"/>
        </w:rPr>
        <w:t>Par dalību projektā “</w:t>
      </w:r>
      <w:bookmarkStart w:id="0" w:name="_Hlk97893803"/>
      <w:r w:rsidRPr="00EA3BE1">
        <w:rPr>
          <w:b/>
          <w:lang w:val="lv-LV"/>
        </w:rPr>
        <w:t xml:space="preserve">Integrēta sistēma interaktīvai </w:t>
      </w:r>
    </w:p>
    <w:p w14:paraId="65689D22" w14:textId="77777777" w:rsidR="00A5256E" w:rsidRPr="007C139D" w:rsidRDefault="00A5256E" w:rsidP="00A5256E">
      <w:pPr>
        <w:rPr>
          <w:b/>
          <w:szCs w:val="24"/>
          <w:lang w:val="lv-LV"/>
        </w:rPr>
      </w:pPr>
      <w:r w:rsidRPr="00EA3BE1">
        <w:rPr>
          <w:b/>
          <w:lang w:val="lv-LV"/>
        </w:rPr>
        <w:t>publisko dārzu attīstībai Baltijas jūras reģionā</w:t>
      </w:r>
      <w:bookmarkEnd w:id="0"/>
      <w:r w:rsidRPr="007C139D">
        <w:rPr>
          <w:b/>
          <w:lang w:val="lv-LV"/>
        </w:rPr>
        <w:t>”</w:t>
      </w:r>
    </w:p>
    <w:p w14:paraId="796115F0" w14:textId="77777777" w:rsidR="00A5256E" w:rsidRDefault="00A5256E" w:rsidP="00A5256E">
      <w:pPr>
        <w:jc w:val="both"/>
        <w:rPr>
          <w:szCs w:val="24"/>
          <w:lang w:val="lv-LV"/>
        </w:rPr>
      </w:pPr>
    </w:p>
    <w:p w14:paraId="1C938A4E" w14:textId="77777777" w:rsidR="00A5256E" w:rsidRPr="007C139D" w:rsidRDefault="00A5256E" w:rsidP="00A5256E">
      <w:pPr>
        <w:ind w:firstLine="720"/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r w:rsidRPr="00CF2F66">
        <w:rPr>
          <w:lang w:val="lv-LV"/>
        </w:rPr>
        <w:t>5.prioritātes</w:t>
      </w:r>
      <w:r w:rsidRPr="00CA4B78">
        <w:rPr>
          <w:i/>
          <w:iCs/>
          <w:lang w:val="lv-LV"/>
        </w:rPr>
        <w:t xml:space="preserve"> “Klimata pārmaiņas, vide un aprites ekonomika”</w:t>
      </w:r>
      <w:r w:rsidRPr="00860CD3">
        <w:rPr>
          <w:lang w:val="lv-LV"/>
        </w:rPr>
        <w:t xml:space="preserve"> </w:t>
      </w:r>
      <w:r>
        <w:rPr>
          <w:lang w:val="lv-LV"/>
        </w:rPr>
        <w:t>RV 5.2. Bioloģiskās daudzveidības saglabāšana, zaļās infrastruktūras veidošana Rīcības 5.2.3.</w:t>
      </w:r>
      <w:r w:rsidRPr="00FD6133">
        <w:t xml:space="preserve"> </w:t>
      </w:r>
      <w:r>
        <w:t>“</w:t>
      </w:r>
      <w:r w:rsidRPr="00FD6133">
        <w:rPr>
          <w:lang w:val="lv-LV"/>
        </w:rPr>
        <w:t xml:space="preserve">Zaļās infrastruktūras izveide ārpus </w:t>
      </w:r>
      <w:proofErr w:type="spellStart"/>
      <w:r w:rsidRPr="00FD6133">
        <w:rPr>
          <w:lang w:val="lv-LV"/>
        </w:rPr>
        <w:t>Natura</w:t>
      </w:r>
      <w:proofErr w:type="spellEnd"/>
      <w:r w:rsidRPr="00FD6133">
        <w:rPr>
          <w:lang w:val="lv-LV"/>
        </w:rPr>
        <w:t xml:space="preserve"> 2000 teritorijām</w:t>
      </w:r>
      <w:r>
        <w:rPr>
          <w:lang w:val="lv-LV"/>
        </w:rPr>
        <w:t xml:space="preserve">” Aktivitātēm </w:t>
      </w:r>
      <w:r w:rsidRPr="00FD6133">
        <w:rPr>
          <w:lang w:val="lv-LV"/>
        </w:rPr>
        <w:t xml:space="preserve">A5.2.3.4. </w:t>
      </w:r>
      <w:r>
        <w:rPr>
          <w:lang w:val="lv-LV"/>
        </w:rPr>
        <w:t>“</w:t>
      </w:r>
      <w:r w:rsidRPr="00FD6133">
        <w:rPr>
          <w:lang w:val="lv-LV"/>
        </w:rPr>
        <w:t>Pasākumi esošajās dabas un apstādījumu teritorijās</w:t>
      </w:r>
      <w:r>
        <w:rPr>
          <w:lang w:val="lv-LV"/>
        </w:rPr>
        <w:t xml:space="preserve">” un </w:t>
      </w:r>
      <w:r w:rsidRPr="00FD6133">
        <w:rPr>
          <w:lang w:val="lv-LV"/>
        </w:rPr>
        <w:t xml:space="preserve">A5.2.3.5. </w:t>
      </w:r>
      <w:r>
        <w:rPr>
          <w:lang w:val="lv-LV"/>
        </w:rPr>
        <w:t>“</w:t>
      </w:r>
      <w:r w:rsidRPr="00FD6133">
        <w:rPr>
          <w:lang w:val="lv-LV"/>
        </w:rPr>
        <w:t>Citu paredzēto pasākumu veikšana</w:t>
      </w:r>
      <w:r>
        <w:rPr>
          <w:lang w:val="lv-LV"/>
        </w:rPr>
        <w:t>”</w:t>
      </w:r>
      <w:r w:rsidRPr="00FD6133">
        <w:rPr>
          <w:lang w:val="lv-LV"/>
        </w:rPr>
        <w:t xml:space="preserve"> </w:t>
      </w:r>
      <w:r>
        <w:rPr>
          <w:lang w:val="lv-LV"/>
        </w:rPr>
        <w:t>un Rīcību 5.2.5. “</w:t>
      </w:r>
      <w:r w:rsidRPr="00691A96">
        <w:rPr>
          <w:lang w:val="lv-LV"/>
        </w:rPr>
        <w:t xml:space="preserve">Sadarbība ar LLU </w:t>
      </w:r>
      <w:r>
        <w:rPr>
          <w:lang w:val="lv-LV"/>
        </w:rPr>
        <w:t xml:space="preserve">(LBTU) </w:t>
      </w:r>
      <w:r w:rsidRPr="00691A96">
        <w:rPr>
          <w:lang w:val="lv-LV"/>
        </w:rPr>
        <w:t xml:space="preserve">pētījumu un datu kopu izstrādē, vides bioloģiskās daudzveidības saglabāšanā, ekosistēmu un zaļās infrastruktūras risinājumu veicināšanai. Datu </w:t>
      </w:r>
      <w:proofErr w:type="spellStart"/>
      <w:r w:rsidRPr="00691A96">
        <w:rPr>
          <w:lang w:val="lv-LV"/>
        </w:rPr>
        <w:t>digitalizācija</w:t>
      </w:r>
      <w:proofErr w:type="spellEnd"/>
      <w:r w:rsidRPr="00691A96">
        <w:rPr>
          <w:lang w:val="lv-LV"/>
        </w:rPr>
        <w:t xml:space="preserve"> un monitorings</w:t>
      </w:r>
      <w:r>
        <w:rPr>
          <w:lang w:val="lv-LV"/>
        </w:rPr>
        <w:t>”, kā arī</w:t>
      </w:r>
      <w:r w:rsidRPr="00691A96">
        <w:rPr>
          <w:lang w:val="lv-LV"/>
        </w:rPr>
        <w:t xml:space="preserve"> </w:t>
      </w:r>
      <w:r w:rsidRPr="00860CD3">
        <w:rPr>
          <w:lang w:val="lv-LV"/>
        </w:rPr>
        <w:t>R</w:t>
      </w:r>
      <w:r>
        <w:rPr>
          <w:lang w:val="lv-LV"/>
        </w:rPr>
        <w:t>V</w:t>
      </w:r>
      <w:r w:rsidRPr="00860CD3">
        <w:rPr>
          <w:lang w:val="lv-LV"/>
        </w:rPr>
        <w:t xml:space="preserve"> 5.3. Pielāgošanās klimata pārmaiņām un to mazināšana</w:t>
      </w:r>
      <w:r>
        <w:rPr>
          <w:lang w:val="lv-LV"/>
        </w:rPr>
        <w:t xml:space="preserve"> Rīcību 5.3.1. “</w:t>
      </w:r>
      <w:r w:rsidRPr="00691A96">
        <w:rPr>
          <w:lang w:val="lv-LV"/>
        </w:rPr>
        <w:t>Zaļās un zilās infrastruktūras izveide pielāgošanas klimata pārmaiņām sekmēšanai, šo pasākumu koordinēšana ūdensobjektu robežās, šo pasākumu koordinēšana ūdensobjektu robežās</w:t>
      </w:r>
      <w:r>
        <w:rPr>
          <w:lang w:val="lv-LV"/>
        </w:rPr>
        <w:t>” un Rīcību 5.3.2. “</w:t>
      </w:r>
      <w:r w:rsidRPr="00691A96">
        <w:rPr>
          <w:lang w:val="lv-LV"/>
        </w:rPr>
        <w:t>Preventīvo pasākumu īstenošana, lai pasargātu cilvēka veselību un dzīvību no klimata pārmaiņu negatīvajām ietekmēm</w:t>
      </w:r>
      <w:r>
        <w:rPr>
          <w:lang w:val="lv-LV"/>
        </w:rPr>
        <w:t xml:space="preserve">”, </w:t>
      </w:r>
      <w:r w:rsidRPr="007C139D">
        <w:rPr>
          <w:lang w:val="lv-LV"/>
        </w:rPr>
        <w:t xml:space="preserve">Zemgales plānošanas reģiona attīstības padome </w:t>
      </w:r>
      <w:r>
        <w:rPr>
          <w:lang w:val="lv-LV"/>
        </w:rPr>
        <w:t xml:space="preserve">       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632D9E63" w14:textId="77777777" w:rsidR="00A5256E" w:rsidRPr="007C139D" w:rsidRDefault="00A5256E" w:rsidP="00A5256E">
      <w:pPr>
        <w:jc w:val="both"/>
        <w:rPr>
          <w:szCs w:val="24"/>
          <w:lang w:val="lv-LV"/>
        </w:rPr>
      </w:pPr>
    </w:p>
    <w:p w14:paraId="682223D0" w14:textId="77777777" w:rsidR="00A5256E" w:rsidRPr="007C139D" w:rsidRDefault="00A5256E" w:rsidP="00A5256E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7C139D">
        <w:rPr>
          <w:lang w:val="lv-LV"/>
        </w:rPr>
        <w:t>“</w:t>
      </w:r>
      <w:r w:rsidRPr="00EA3BE1">
        <w:rPr>
          <w:b/>
          <w:lang w:val="lv-LV"/>
        </w:rPr>
        <w:t>Integrēta sistēma interaktīvai publisko dārzu attīstībai Baltijas jūras reģionā</w:t>
      </w:r>
      <w:r w:rsidRPr="007C139D">
        <w:rPr>
          <w:szCs w:val="24"/>
          <w:lang w:val="lv-LV"/>
        </w:rPr>
        <w:t xml:space="preserve">” kā projekta </w:t>
      </w:r>
      <w:r>
        <w:rPr>
          <w:szCs w:val="24"/>
          <w:lang w:val="lv-LV"/>
        </w:rPr>
        <w:t xml:space="preserve">vadošajam </w:t>
      </w:r>
      <w:r w:rsidRPr="007C139D">
        <w:rPr>
          <w:szCs w:val="24"/>
          <w:lang w:val="lv-LV"/>
        </w:rPr>
        <w:t xml:space="preserve">partnerim. </w:t>
      </w:r>
    </w:p>
    <w:p w14:paraId="1AD21B2C" w14:textId="77777777" w:rsidR="00A5256E" w:rsidRPr="007C139D" w:rsidRDefault="00A5256E" w:rsidP="00A5256E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  <w:lang w:val="lv-LV"/>
        </w:rPr>
        <w:t>V.Veips</w:t>
      </w:r>
      <w:proofErr w:type="spellEnd"/>
      <w:r w:rsidRPr="007C139D">
        <w:rPr>
          <w:szCs w:val="24"/>
          <w:lang w:val="lv-LV"/>
        </w:rPr>
        <w:t>) nodrošināt projekta pieteikuma sagatavošan</w:t>
      </w:r>
      <w:r>
        <w:rPr>
          <w:szCs w:val="24"/>
          <w:lang w:val="lv-LV"/>
        </w:rPr>
        <w:t xml:space="preserve">u un iesniegšanu Baltijas Jūras Reģiona </w:t>
      </w:r>
      <w:proofErr w:type="spellStart"/>
      <w:r>
        <w:rPr>
          <w:szCs w:val="24"/>
          <w:lang w:val="lv-LV"/>
        </w:rPr>
        <w:t>Interreg</w:t>
      </w:r>
      <w:proofErr w:type="spellEnd"/>
      <w:r>
        <w:rPr>
          <w:szCs w:val="24"/>
          <w:lang w:val="lv-LV"/>
        </w:rPr>
        <w:t xml:space="preserve"> programmas </w:t>
      </w:r>
      <w:r w:rsidRPr="007C139D">
        <w:rPr>
          <w:lang w:val="lv-LV"/>
        </w:rPr>
        <w:t xml:space="preserve">ietvaros. </w:t>
      </w:r>
    </w:p>
    <w:p w14:paraId="09692E8C" w14:textId="77777777" w:rsidR="00A5256E" w:rsidRDefault="00A5256E" w:rsidP="00A5256E">
      <w:pPr>
        <w:jc w:val="both"/>
        <w:rPr>
          <w:color w:val="FF0000"/>
          <w:szCs w:val="24"/>
          <w:lang w:val="lv-LV"/>
        </w:rPr>
      </w:pPr>
    </w:p>
    <w:p w14:paraId="232B5B62" w14:textId="77777777" w:rsidR="00A5256E" w:rsidRDefault="00A5256E" w:rsidP="00A5256E">
      <w:pPr>
        <w:ind w:left="1440" w:hanging="1440"/>
        <w:jc w:val="both"/>
        <w:rPr>
          <w:szCs w:val="24"/>
        </w:rPr>
      </w:pPr>
      <w:proofErr w:type="spellStart"/>
      <w:r w:rsidRPr="00F52B30">
        <w:rPr>
          <w:i/>
          <w:szCs w:val="24"/>
        </w:rPr>
        <w:t>Pielikums</w:t>
      </w:r>
      <w:proofErr w:type="spellEnd"/>
      <w:r w:rsidRPr="00F52B30">
        <w:rPr>
          <w:i/>
          <w:szCs w:val="24"/>
        </w:rPr>
        <w:t>:</w:t>
      </w:r>
      <w:r w:rsidRPr="00F52B30">
        <w:rPr>
          <w:szCs w:val="24"/>
        </w:rPr>
        <w:t xml:space="preserve">  </w:t>
      </w:r>
      <w:r>
        <w:rPr>
          <w:szCs w:val="24"/>
        </w:rPr>
        <w:tab/>
      </w:r>
      <w:proofErr w:type="spellStart"/>
      <w:r w:rsidRPr="00F52B30">
        <w:rPr>
          <w:szCs w:val="24"/>
        </w:rPr>
        <w:t>Projekta</w:t>
      </w:r>
      <w:proofErr w:type="spellEnd"/>
      <w:r w:rsidRPr="00F52B30">
        <w:rPr>
          <w:szCs w:val="24"/>
        </w:rPr>
        <w:t xml:space="preserve"> „</w:t>
      </w:r>
      <w:r w:rsidRPr="00EA3BE1">
        <w:rPr>
          <w:b/>
          <w:lang w:val="lv-LV"/>
        </w:rPr>
        <w:t>Integrēta sistēma interaktīvai publisko dārzu attīstībai Baltijas jūras reģionā</w:t>
      </w:r>
      <w:r w:rsidRPr="00F52B30">
        <w:rPr>
          <w:szCs w:val="24"/>
        </w:rPr>
        <w:t xml:space="preserve">” </w:t>
      </w:r>
      <w:proofErr w:type="spellStart"/>
      <w:r w:rsidRPr="00F52B30">
        <w:rPr>
          <w:szCs w:val="24"/>
        </w:rPr>
        <w:t>informācija</w:t>
      </w:r>
      <w:proofErr w:type="spellEnd"/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uz</w:t>
      </w:r>
      <w:proofErr w:type="spellEnd"/>
      <w:r w:rsidRPr="00F52B30">
        <w:rPr>
          <w:szCs w:val="24"/>
        </w:rPr>
        <w:t xml:space="preserve"> </w:t>
      </w:r>
      <w:r>
        <w:rPr>
          <w:szCs w:val="24"/>
        </w:rPr>
        <w:t>8</w:t>
      </w:r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lapām</w:t>
      </w:r>
      <w:proofErr w:type="spellEnd"/>
      <w:r w:rsidRPr="00F52B30">
        <w:rPr>
          <w:szCs w:val="24"/>
        </w:rPr>
        <w:t>.</w:t>
      </w:r>
    </w:p>
    <w:p w14:paraId="2FFE9AC9" w14:textId="77777777" w:rsidR="00C24832" w:rsidRDefault="00C24832" w:rsidP="00C24832">
      <w:pPr>
        <w:spacing w:line="360" w:lineRule="auto"/>
        <w:jc w:val="both"/>
        <w:rPr>
          <w:szCs w:val="24"/>
          <w:lang w:val="lv-LV"/>
        </w:rPr>
      </w:pPr>
    </w:p>
    <w:p w14:paraId="315EFA92" w14:textId="345BCC0B" w:rsidR="00C9037E" w:rsidRPr="00E0339D" w:rsidRDefault="00C9037E" w:rsidP="00C9037E">
      <w:pPr>
        <w:spacing w:line="360" w:lineRule="auto"/>
        <w:jc w:val="both"/>
        <w:rPr>
          <w:szCs w:val="24"/>
          <w:lang w:val="lv-LV"/>
        </w:rPr>
      </w:pPr>
      <w:r w:rsidRPr="00E0339D">
        <w:rPr>
          <w:szCs w:val="24"/>
          <w:lang w:val="lv-LV"/>
        </w:rPr>
        <w:t>Padomes priekšsēdētājs</w:t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  <w:t>A.OKMANIS</w:t>
      </w:r>
    </w:p>
    <w:p w14:paraId="6D3B8954" w14:textId="3EFC0331" w:rsidR="00C9037E" w:rsidRP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Izsūtīt:</w:t>
      </w:r>
      <w:r w:rsidR="00A5256E">
        <w:rPr>
          <w:rFonts w:ascii="Times New Roman BaltRim" w:eastAsia="Times New Roman" w:hAnsi="Times New Roman BaltRim"/>
          <w:i/>
          <w:iCs/>
          <w:lang w:val="lv-LV"/>
        </w:rPr>
        <w:t xml:space="preserve"> </w:t>
      </w:r>
      <w:r w:rsidRPr="00C9037E">
        <w:rPr>
          <w:rFonts w:ascii="Times New Roman BaltRim" w:eastAsia="Times New Roman" w:hAnsi="Times New Roman BaltRim"/>
          <w:i/>
          <w:iCs/>
          <w:lang w:val="lv-LV"/>
        </w:rPr>
        <w:t>Lietā, projektu dokumentācijai</w:t>
      </w:r>
    </w:p>
    <w:sectPr w:rsidR="00C9037E" w:rsidRPr="00C9037E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60391" w14:textId="77777777" w:rsidR="00AD0F83" w:rsidRDefault="00AD0F83" w:rsidP="00434F22">
      <w:r>
        <w:separator/>
      </w:r>
    </w:p>
  </w:endnote>
  <w:endnote w:type="continuationSeparator" w:id="0">
    <w:p w14:paraId="0D0E87D5" w14:textId="77777777" w:rsidR="00AD0F83" w:rsidRDefault="00AD0F8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702E" w14:textId="77777777" w:rsidR="00AD0F83" w:rsidRDefault="00AD0F83" w:rsidP="00434F22">
      <w:r>
        <w:separator/>
      </w:r>
    </w:p>
  </w:footnote>
  <w:footnote w:type="continuationSeparator" w:id="0">
    <w:p w14:paraId="795858CC" w14:textId="77777777" w:rsidR="00AD0F83" w:rsidRDefault="00AD0F8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3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9"/>
  </w:num>
  <w:num w:numId="2" w16cid:durableId="1612660216">
    <w:abstractNumId w:val="40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7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8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3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6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2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5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2CE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256E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0F83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5740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24832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35C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1334</Words>
  <Characters>761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3</cp:revision>
  <cp:lastPrinted>2022-11-21T09:41:00Z</cp:lastPrinted>
  <dcterms:created xsi:type="dcterms:W3CDTF">2023-03-01T09:12:00Z</dcterms:created>
  <dcterms:modified xsi:type="dcterms:W3CDTF">2023-03-01T09:12:00Z</dcterms:modified>
</cp:coreProperties>
</file>